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8B" w:rsidRDefault="00794D8B" w:rsidP="00794D8B">
      <w:pPr>
        <w:pStyle w:val="Title"/>
      </w:pPr>
      <w:r>
        <w:t>Megan Burke</w:t>
      </w:r>
    </w:p>
    <w:p w:rsidR="00794D8B" w:rsidRDefault="00794D8B" w:rsidP="00794D8B">
      <w:pPr>
        <w:pStyle w:val="Title"/>
      </w:pPr>
      <w:r>
        <w:t>ACC 635</w:t>
      </w:r>
    </w:p>
    <w:p w:rsidR="00794D8B" w:rsidRDefault="00794D8B" w:rsidP="00794D8B">
      <w:pPr>
        <w:pStyle w:val="Title"/>
      </w:pPr>
      <w:r>
        <w:t>4/9/14</w:t>
      </w:r>
    </w:p>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Default="00794D8B" w:rsidP="00794D8B"/>
    <w:p w:rsidR="00794D8B" w:rsidRPr="00093EB1" w:rsidRDefault="00794D8B" w:rsidP="000D2739">
      <w:pPr>
        <w:pStyle w:val="Heading1"/>
        <w:rPr>
          <w:rFonts w:eastAsiaTheme="minorHAnsi"/>
        </w:rPr>
      </w:pPr>
      <w:r>
        <w:rPr>
          <w:rFonts w:eastAsiaTheme="minorHAnsi"/>
        </w:rPr>
        <w:lastRenderedPageBreak/>
        <w:t>In</w:t>
      </w:r>
      <w:r w:rsidR="000D2739">
        <w:rPr>
          <w:rFonts w:eastAsiaTheme="minorHAnsi"/>
        </w:rPr>
        <w:t>ternational Auditing Standards vs</w:t>
      </w:r>
      <w:r>
        <w:rPr>
          <w:rFonts w:eastAsiaTheme="minorHAnsi"/>
        </w:rPr>
        <w:t>. U.S. Auditing Standards</w:t>
      </w:r>
    </w:p>
    <w:p w:rsidR="00794D8B" w:rsidRDefault="00794D8B" w:rsidP="00794D8B">
      <w:pPr>
        <w:spacing w:after="0"/>
        <w:rPr>
          <w:rFonts w:asciiTheme="minorHAnsi" w:eastAsiaTheme="minorHAnsi" w:hAnsiTheme="minorHAnsi" w:cstheme="minorBidi"/>
        </w:rPr>
      </w:pPr>
    </w:p>
    <w:p w:rsidR="00794D8B" w:rsidRDefault="000D2739" w:rsidP="000D2739">
      <w:pPr>
        <w:pStyle w:val="Subtitle"/>
        <w:rPr>
          <w:rFonts w:eastAsiaTheme="minorHAnsi"/>
        </w:rPr>
      </w:pPr>
      <w:r>
        <w:rPr>
          <w:rFonts w:eastAsiaTheme="minorHAnsi"/>
        </w:rPr>
        <w:t>Why are the standards so different?</w:t>
      </w:r>
    </w:p>
    <w:p w:rsidR="006E7332" w:rsidRPr="00B14A90" w:rsidRDefault="00E31029" w:rsidP="00366452">
      <w:pPr>
        <w:spacing w:line="480" w:lineRule="auto"/>
        <w:ind w:firstLine="720"/>
        <w:rPr>
          <w:sz w:val="24"/>
        </w:rPr>
      </w:pPr>
      <w:r w:rsidRPr="00B14A90">
        <w:rPr>
          <w:sz w:val="24"/>
        </w:rPr>
        <w:t>There are differences between the standards because each location has different “legal systems, sources of capital, inflation, taxation, culture, accidents of history, and business complexity.”</w:t>
      </w:r>
      <w:r w:rsidR="007808F3" w:rsidRPr="00B14A90">
        <w:rPr>
          <w:sz w:val="24"/>
        </w:rPr>
        <w:t xml:space="preserve">  </w:t>
      </w:r>
      <w:r w:rsidR="00A1465C" w:rsidRPr="00B14A90">
        <w:rPr>
          <w:sz w:val="24"/>
        </w:rPr>
        <w:t xml:space="preserve">There is a common goal of </w:t>
      </w:r>
      <w:proofErr w:type="gramStart"/>
      <w:r w:rsidR="007808F3" w:rsidRPr="00B14A90">
        <w:rPr>
          <w:sz w:val="24"/>
        </w:rPr>
        <w:t>converging</w:t>
      </w:r>
      <w:proofErr w:type="gramEnd"/>
      <w:r w:rsidR="007808F3" w:rsidRPr="00B14A90">
        <w:rPr>
          <w:sz w:val="24"/>
        </w:rPr>
        <w:t xml:space="preserve"> the standards to </w:t>
      </w:r>
      <w:r w:rsidR="00A1465C" w:rsidRPr="00B14A90">
        <w:rPr>
          <w:sz w:val="24"/>
        </w:rPr>
        <w:t>“eliminate material inconsistencies.”</w:t>
      </w:r>
    </w:p>
    <w:p w:rsidR="000D2739" w:rsidRDefault="000D2739" w:rsidP="006E7332">
      <w:pPr>
        <w:pStyle w:val="Subtitle"/>
      </w:pPr>
      <w:r>
        <w:t>Pertinent Websites</w:t>
      </w:r>
    </w:p>
    <w:p w:rsidR="006E7332" w:rsidRPr="00B14A90" w:rsidRDefault="006E7332" w:rsidP="00366452">
      <w:pPr>
        <w:spacing w:line="480" w:lineRule="auto"/>
        <w:ind w:firstLine="720"/>
        <w:rPr>
          <w:sz w:val="24"/>
        </w:rPr>
      </w:pPr>
      <w:r w:rsidRPr="00B14A90">
        <w:rPr>
          <w:sz w:val="24"/>
        </w:rPr>
        <w:t xml:space="preserve">Websites that are relevant to international auditing </w:t>
      </w:r>
      <w:r w:rsidR="00715C1B" w:rsidRPr="00B14A90">
        <w:rPr>
          <w:sz w:val="24"/>
        </w:rPr>
        <w:t>standards include</w:t>
      </w:r>
      <w:r w:rsidRPr="00B14A90">
        <w:rPr>
          <w:sz w:val="24"/>
        </w:rPr>
        <w:t xml:space="preserve"> the Internati</w:t>
      </w:r>
      <w:r w:rsidR="00715C1B" w:rsidRPr="00B14A90">
        <w:rPr>
          <w:sz w:val="24"/>
        </w:rPr>
        <w:t>onal Federation of Accountants</w:t>
      </w:r>
      <w:r w:rsidR="007808F3" w:rsidRPr="00B14A90">
        <w:rPr>
          <w:sz w:val="24"/>
        </w:rPr>
        <w:t xml:space="preserve"> (IFAC)</w:t>
      </w:r>
      <w:r w:rsidR="00715C1B" w:rsidRPr="00B14A90">
        <w:rPr>
          <w:sz w:val="24"/>
        </w:rPr>
        <w:t>, the International Auditing and Assurance Standards Board</w:t>
      </w:r>
      <w:r w:rsidR="007808F3" w:rsidRPr="00B14A90">
        <w:rPr>
          <w:sz w:val="24"/>
        </w:rPr>
        <w:t xml:space="preserve"> (IAASB)</w:t>
      </w:r>
      <w:r w:rsidR="00715C1B" w:rsidRPr="00B14A90">
        <w:rPr>
          <w:sz w:val="24"/>
        </w:rPr>
        <w:t xml:space="preserve">, and the International Financial Reporting Standards site.  </w:t>
      </w:r>
      <w:r w:rsidRPr="00B14A90">
        <w:rPr>
          <w:sz w:val="24"/>
        </w:rPr>
        <w:t xml:space="preserve">Websites that are relevant to U.S. auditing standards include: the AICPA site, </w:t>
      </w:r>
      <w:r w:rsidR="00A1465C" w:rsidRPr="00B14A90">
        <w:rPr>
          <w:sz w:val="24"/>
        </w:rPr>
        <w:t xml:space="preserve">PCAOB site, </w:t>
      </w:r>
      <w:r w:rsidR="00715C1B" w:rsidRPr="00B14A90">
        <w:rPr>
          <w:sz w:val="24"/>
        </w:rPr>
        <w:t>and the Statements on Auditing Standards (issued by the ASB.)</w:t>
      </w:r>
    </w:p>
    <w:p w:rsidR="000D2739" w:rsidRDefault="000D2739" w:rsidP="000D2739">
      <w:pPr>
        <w:pStyle w:val="Subtitle"/>
      </w:pPr>
      <w:r>
        <w:t>Stakeholders who use these standards</w:t>
      </w:r>
    </w:p>
    <w:p w:rsidR="00E31029" w:rsidRPr="00B14A90" w:rsidRDefault="00FA5D81" w:rsidP="00366452">
      <w:pPr>
        <w:spacing w:line="480" w:lineRule="auto"/>
        <w:ind w:firstLine="720"/>
        <w:rPr>
          <w:sz w:val="24"/>
        </w:rPr>
      </w:pPr>
      <w:r w:rsidRPr="00B14A90">
        <w:rPr>
          <w:sz w:val="24"/>
        </w:rPr>
        <w:t xml:space="preserve">Stakeholders who use these standards include </w:t>
      </w:r>
      <w:r w:rsidR="00E31029" w:rsidRPr="00B14A90">
        <w:rPr>
          <w:sz w:val="24"/>
        </w:rPr>
        <w:t>“</w:t>
      </w:r>
      <w:r w:rsidRPr="00B14A90">
        <w:rPr>
          <w:sz w:val="24"/>
        </w:rPr>
        <w:t>m</w:t>
      </w:r>
      <w:r w:rsidR="00E31029" w:rsidRPr="00B14A90">
        <w:rPr>
          <w:sz w:val="24"/>
        </w:rPr>
        <w:t>ultinational corporations and global capital markets</w:t>
      </w:r>
      <w:r w:rsidRPr="00B14A90">
        <w:rPr>
          <w:sz w:val="24"/>
        </w:rPr>
        <w:t>.</w:t>
      </w:r>
      <w:r w:rsidR="00E31029" w:rsidRPr="00B14A90">
        <w:rPr>
          <w:sz w:val="24"/>
        </w:rPr>
        <w:t>”</w:t>
      </w:r>
      <w:r w:rsidRPr="00B14A90">
        <w:rPr>
          <w:sz w:val="24"/>
        </w:rPr>
        <w:t xml:space="preserve">  Other stakeholders include “investors, </w:t>
      </w:r>
      <w:r w:rsidR="008F7ECB" w:rsidRPr="00B14A90">
        <w:rPr>
          <w:sz w:val="24"/>
        </w:rPr>
        <w:t>regulators, and the profession,” meaning shareholders and “auditor oversight bodies.”  All of these stakeholders have a common goal of obtaining a high quality audit.</w:t>
      </w:r>
    </w:p>
    <w:p w:rsidR="000D2739" w:rsidRPr="000D2739" w:rsidRDefault="000D2739" w:rsidP="000D2739">
      <w:pPr>
        <w:pStyle w:val="Subtitle"/>
      </w:pPr>
      <w:r>
        <w:t>Three differences between U.S. and International Auditing Standards</w:t>
      </w:r>
    </w:p>
    <w:p w:rsidR="00366452" w:rsidRDefault="00A1465C" w:rsidP="00366452">
      <w:pPr>
        <w:spacing w:after="0" w:line="480" w:lineRule="auto"/>
        <w:ind w:firstLine="720"/>
        <w:contextualSpacing/>
        <w:rPr>
          <w:rFonts w:asciiTheme="minorHAnsi" w:eastAsiaTheme="minorHAnsi" w:hAnsiTheme="minorHAnsi" w:cstheme="minorBidi"/>
          <w:sz w:val="24"/>
        </w:rPr>
      </w:pPr>
      <w:r w:rsidRPr="00B14A90">
        <w:rPr>
          <w:rFonts w:asciiTheme="minorHAnsi" w:eastAsiaTheme="minorHAnsi" w:hAnsiTheme="minorHAnsi" w:cstheme="minorBidi"/>
          <w:sz w:val="24"/>
        </w:rPr>
        <w:t xml:space="preserve">There are differences between the standards.  Some are simple as definitions or requirements, but others can make things more complicated.  One major difference is that “international standards do not require an audit of internal control, while PCAOB standards do </w:t>
      </w:r>
      <w:r w:rsidRPr="00B14A90">
        <w:rPr>
          <w:rFonts w:asciiTheme="minorHAnsi" w:eastAsiaTheme="minorHAnsi" w:hAnsiTheme="minorHAnsi" w:cstheme="minorBidi"/>
          <w:sz w:val="24"/>
        </w:rPr>
        <w:lastRenderedPageBreak/>
        <w:t xml:space="preserve">so require.”  Another difference is that “international standards do not allow reference to another audit firm involved in a portion of the audit while PCAOB standards allow the principal auditor to so report (i.e., percentages or dollars audited by the other auditor are reported and the opinion is based in part upon the report of the other auditor).”  </w:t>
      </w:r>
      <w:r w:rsidR="00366452">
        <w:rPr>
          <w:rFonts w:asciiTheme="minorHAnsi" w:eastAsiaTheme="minorHAnsi" w:hAnsiTheme="minorHAnsi" w:cstheme="minorBidi"/>
          <w:sz w:val="24"/>
        </w:rPr>
        <w:t>A third</w:t>
      </w:r>
      <w:r w:rsidRPr="00B14A90">
        <w:rPr>
          <w:rFonts w:asciiTheme="minorHAnsi" w:eastAsiaTheme="minorHAnsi" w:hAnsiTheme="minorHAnsi" w:cstheme="minorBidi"/>
          <w:sz w:val="24"/>
        </w:rPr>
        <w:t xml:space="preserve"> difference is that “international standards for documentation are less detailed than PCAOB standards, leaving more to professional judgment.”  One </w:t>
      </w:r>
      <w:r w:rsidR="00366452">
        <w:rPr>
          <w:rFonts w:asciiTheme="minorHAnsi" w:eastAsiaTheme="minorHAnsi" w:hAnsiTheme="minorHAnsi" w:cstheme="minorBidi"/>
          <w:sz w:val="24"/>
        </w:rPr>
        <w:t>more</w:t>
      </w:r>
      <w:r w:rsidRPr="00B14A90">
        <w:rPr>
          <w:rFonts w:asciiTheme="minorHAnsi" w:eastAsiaTheme="minorHAnsi" w:hAnsiTheme="minorHAnsi" w:cstheme="minorBidi"/>
          <w:sz w:val="24"/>
        </w:rPr>
        <w:t xml:space="preserve"> difference to be mentioned is that “international standards in the area of going concern include time horizon of at least, but not limited to, twelve months, while PCAOB standards limit the foreseeable future for a going concern consideration of up to twelve months.</w:t>
      </w:r>
      <w:r w:rsidR="00486AED" w:rsidRPr="00B14A90">
        <w:rPr>
          <w:rFonts w:asciiTheme="minorHAnsi" w:eastAsiaTheme="minorHAnsi" w:hAnsiTheme="minorHAnsi" w:cstheme="minorBidi"/>
          <w:sz w:val="24"/>
        </w:rPr>
        <w:t>”</w:t>
      </w:r>
      <w:r w:rsidR="00366452">
        <w:rPr>
          <w:rFonts w:asciiTheme="minorHAnsi" w:eastAsiaTheme="minorHAnsi" w:hAnsiTheme="minorHAnsi" w:cstheme="minorBidi"/>
          <w:sz w:val="24"/>
        </w:rPr>
        <w:t xml:space="preserve">  </w:t>
      </w:r>
    </w:p>
    <w:p w:rsidR="007808F3" w:rsidRDefault="00366452" w:rsidP="00366452">
      <w:pPr>
        <w:spacing w:after="0" w:line="480" w:lineRule="auto"/>
        <w:ind w:firstLine="720"/>
        <w:contextualSpacing/>
        <w:rPr>
          <w:rFonts w:asciiTheme="minorHAnsi" w:eastAsiaTheme="minorHAnsi" w:hAnsiTheme="minorHAnsi" w:cstheme="minorBidi"/>
          <w:sz w:val="24"/>
        </w:rPr>
      </w:pPr>
      <w:r>
        <w:rPr>
          <w:rFonts w:asciiTheme="minorHAnsi" w:eastAsiaTheme="minorHAnsi" w:hAnsiTheme="minorHAnsi" w:cstheme="minorBidi"/>
          <w:sz w:val="24"/>
        </w:rPr>
        <w:t>Other differences fall under the main topics of “compliance with GAAS, confirmation of accounts receivable, fraud definition, fraud, illegal acts, use of work of internal auditors, sending letter of audit inquiry to lawyers, reviewing predecessor audi</w:t>
      </w:r>
      <w:r w:rsidRPr="00366452">
        <w:rPr>
          <w:rFonts w:asciiTheme="minorHAnsi" w:eastAsiaTheme="minorHAnsi" w:hAnsiTheme="minorHAnsi" w:cstheme="minorBidi"/>
          <w:sz w:val="24"/>
        </w:rPr>
        <w:t>tor’s</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working papers for</w:t>
      </w:r>
      <w:r>
        <w:rPr>
          <w:rFonts w:asciiTheme="minorHAnsi" w:eastAsiaTheme="minorHAnsi" w:hAnsiTheme="minorHAnsi" w:cstheme="minorBidi"/>
          <w:sz w:val="24"/>
        </w:rPr>
        <w:t xml:space="preserve"> evidence on beginning balances, t</w:t>
      </w:r>
      <w:r w:rsidRPr="00366452">
        <w:rPr>
          <w:rFonts w:asciiTheme="minorHAnsi" w:eastAsiaTheme="minorHAnsi" w:hAnsiTheme="minorHAnsi" w:cstheme="minorBidi"/>
          <w:sz w:val="24"/>
        </w:rPr>
        <w:t>erms of audit engagement</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change, and auditor is unable to</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agree on new terms</w:t>
      </w:r>
      <w:r>
        <w:rPr>
          <w:rFonts w:asciiTheme="minorHAnsi" w:eastAsiaTheme="minorHAnsi" w:hAnsiTheme="minorHAnsi" w:cstheme="minorBidi"/>
          <w:sz w:val="24"/>
        </w:rPr>
        <w:t>, opinions on financial statements, audit report modifi</w:t>
      </w:r>
      <w:r w:rsidRPr="00366452">
        <w:rPr>
          <w:rFonts w:asciiTheme="minorHAnsi" w:eastAsiaTheme="minorHAnsi" w:hAnsiTheme="minorHAnsi" w:cstheme="minorBidi"/>
          <w:sz w:val="24"/>
        </w:rPr>
        <w:t>cation for</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consistency related to changes in</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accounting principles</w:t>
      </w:r>
      <w:r>
        <w:rPr>
          <w:rFonts w:asciiTheme="minorHAnsi" w:eastAsiaTheme="minorHAnsi" w:hAnsiTheme="minorHAnsi" w:cstheme="minorBidi"/>
          <w:sz w:val="24"/>
        </w:rPr>
        <w:t>, i</w:t>
      </w:r>
      <w:r w:rsidRPr="00366452">
        <w:rPr>
          <w:rFonts w:asciiTheme="minorHAnsi" w:eastAsiaTheme="minorHAnsi" w:hAnsiTheme="minorHAnsi" w:cstheme="minorBidi"/>
          <w:sz w:val="24"/>
        </w:rPr>
        <w:t>nclusion of an emphasis of a</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matter paragraph in an audit</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report</w:t>
      </w:r>
      <w:r>
        <w:rPr>
          <w:rFonts w:asciiTheme="minorHAnsi" w:eastAsiaTheme="minorHAnsi" w:hAnsiTheme="minorHAnsi" w:cstheme="minorBidi"/>
          <w:sz w:val="24"/>
        </w:rPr>
        <w:t>, p</w:t>
      </w:r>
      <w:r w:rsidRPr="00366452">
        <w:rPr>
          <w:rFonts w:asciiTheme="minorHAnsi" w:eastAsiaTheme="minorHAnsi" w:hAnsiTheme="minorHAnsi" w:cstheme="minorBidi"/>
          <w:sz w:val="24"/>
        </w:rPr>
        <w:t>roviding location the auditor</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practices in an audit report</w:t>
      </w:r>
      <w:r>
        <w:rPr>
          <w:rFonts w:asciiTheme="minorHAnsi" w:eastAsiaTheme="minorHAnsi" w:hAnsiTheme="minorHAnsi" w:cstheme="minorBidi"/>
          <w:sz w:val="24"/>
        </w:rPr>
        <w:t>, d</w:t>
      </w:r>
      <w:r w:rsidRPr="00366452">
        <w:rPr>
          <w:rFonts w:asciiTheme="minorHAnsi" w:eastAsiaTheme="minorHAnsi" w:hAnsiTheme="minorHAnsi" w:cstheme="minorBidi"/>
          <w:sz w:val="24"/>
        </w:rPr>
        <w:t xml:space="preserve">ating the audit </w:t>
      </w:r>
      <w:proofErr w:type="gramStart"/>
      <w:r w:rsidRPr="00366452">
        <w:rPr>
          <w:rFonts w:asciiTheme="minorHAnsi" w:eastAsiaTheme="minorHAnsi" w:hAnsiTheme="minorHAnsi" w:cstheme="minorBidi"/>
          <w:sz w:val="24"/>
        </w:rPr>
        <w:t>report</w:t>
      </w:r>
      <w:proofErr w:type="gramEnd"/>
      <w:r w:rsidRPr="00366452">
        <w:rPr>
          <w:rFonts w:asciiTheme="minorHAnsi" w:eastAsiaTheme="minorHAnsi" w:hAnsiTheme="minorHAnsi" w:cstheme="minorBidi"/>
          <w:sz w:val="24"/>
        </w:rPr>
        <w:t xml:space="preserve"> for a</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subsequent event</w:t>
      </w:r>
      <w:r>
        <w:rPr>
          <w:rFonts w:asciiTheme="minorHAnsi" w:eastAsiaTheme="minorHAnsi" w:hAnsiTheme="minorHAnsi" w:cstheme="minorBidi"/>
          <w:sz w:val="24"/>
        </w:rPr>
        <w:t>, and c</w:t>
      </w:r>
      <w:r w:rsidRPr="00366452">
        <w:rPr>
          <w:rFonts w:asciiTheme="minorHAnsi" w:eastAsiaTheme="minorHAnsi" w:hAnsiTheme="minorHAnsi" w:cstheme="minorBidi"/>
          <w:sz w:val="24"/>
        </w:rPr>
        <w:t>ommunications to those</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charged with governance (internal</w:t>
      </w:r>
      <w:r>
        <w:rPr>
          <w:rFonts w:asciiTheme="minorHAnsi" w:eastAsiaTheme="minorHAnsi" w:hAnsiTheme="minorHAnsi" w:cstheme="minorBidi"/>
          <w:sz w:val="24"/>
        </w:rPr>
        <w:t xml:space="preserve"> control defi</w:t>
      </w:r>
      <w:r w:rsidRPr="00366452">
        <w:rPr>
          <w:rFonts w:asciiTheme="minorHAnsi" w:eastAsiaTheme="minorHAnsi" w:hAnsiTheme="minorHAnsi" w:cstheme="minorBidi"/>
          <w:sz w:val="24"/>
        </w:rPr>
        <w:t>ciencies and</w:t>
      </w:r>
      <w:r>
        <w:rPr>
          <w:rFonts w:asciiTheme="minorHAnsi" w:eastAsiaTheme="minorHAnsi" w:hAnsiTheme="minorHAnsi" w:cstheme="minorBidi"/>
          <w:sz w:val="24"/>
        </w:rPr>
        <w:t xml:space="preserve"> </w:t>
      </w:r>
      <w:r w:rsidRPr="00366452">
        <w:rPr>
          <w:rFonts w:asciiTheme="minorHAnsi" w:eastAsiaTheme="minorHAnsi" w:hAnsiTheme="minorHAnsi" w:cstheme="minorBidi"/>
          <w:sz w:val="24"/>
        </w:rPr>
        <w:t>other matters related to the audit)</w:t>
      </w:r>
      <w:r>
        <w:rPr>
          <w:rFonts w:asciiTheme="minorHAnsi" w:eastAsiaTheme="minorHAnsi" w:hAnsiTheme="minorHAnsi" w:cstheme="minorBidi"/>
          <w:sz w:val="24"/>
        </w:rPr>
        <w:t>.”</w:t>
      </w:r>
    </w:p>
    <w:p w:rsidR="00366452" w:rsidRDefault="00366452" w:rsidP="00A1465C">
      <w:pPr>
        <w:spacing w:after="0" w:line="480" w:lineRule="auto"/>
        <w:contextualSpacing/>
        <w:rPr>
          <w:rFonts w:asciiTheme="minorHAnsi" w:eastAsiaTheme="minorHAnsi" w:hAnsiTheme="minorHAnsi" w:cstheme="minorBidi"/>
          <w:sz w:val="24"/>
        </w:rPr>
      </w:pPr>
    </w:p>
    <w:p w:rsidR="00366452" w:rsidRDefault="00366452" w:rsidP="00A1465C">
      <w:pPr>
        <w:spacing w:after="0" w:line="480" w:lineRule="auto"/>
        <w:contextualSpacing/>
        <w:rPr>
          <w:rFonts w:asciiTheme="minorHAnsi" w:eastAsiaTheme="minorHAnsi" w:hAnsiTheme="minorHAnsi" w:cstheme="minorBidi"/>
          <w:sz w:val="24"/>
        </w:rPr>
      </w:pPr>
    </w:p>
    <w:p w:rsidR="00366452" w:rsidRDefault="00366452" w:rsidP="00A1465C">
      <w:pPr>
        <w:spacing w:after="0" w:line="480" w:lineRule="auto"/>
        <w:contextualSpacing/>
        <w:rPr>
          <w:rFonts w:asciiTheme="minorHAnsi" w:eastAsiaTheme="minorHAnsi" w:hAnsiTheme="minorHAnsi" w:cstheme="minorBidi"/>
          <w:sz w:val="24"/>
        </w:rPr>
      </w:pPr>
    </w:p>
    <w:p w:rsidR="00366452" w:rsidRDefault="00366452" w:rsidP="00A1465C">
      <w:pPr>
        <w:spacing w:after="0" w:line="480" w:lineRule="auto"/>
        <w:contextualSpacing/>
        <w:rPr>
          <w:rFonts w:asciiTheme="minorHAnsi" w:eastAsiaTheme="minorHAnsi" w:hAnsiTheme="minorHAnsi" w:cstheme="minorBidi"/>
          <w:sz w:val="24"/>
        </w:rPr>
      </w:pPr>
    </w:p>
    <w:p w:rsidR="00794D8B" w:rsidRDefault="00794D8B" w:rsidP="00794D8B">
      <w:pPr>
        <w:pStyle w:val="Title"/>
      </w:pPr>
      <w:r>
        <w:lastRenderedPageBreak/>
        <w:t>Bibliography</w:t>
      </w:r>
    </w:p>
    <w:p w:rsidR="004B22C5" w:rsidRDefault="004B22C5" w:rsidP="00E31029">
      <w:pPr>
        <w:rPr>
          <w:rFonts w:asciiTheme="minorHAnsi" w:hAnsiTheme="minorHAnsi" w:cs="Arial"/>
          <w:color w:val="333333"/>
          <w:sz w:val="24"/>
          <w:szCs w:val="21"/>
          <w:shd w:val="clear" w:color="auto" w:fill="FFFFFF"/>
        </w:rPr>
      </w:pPr>
      <w:r w:rsidRPr="004B22C5">
        <w:rPr>
          <w:rFonts w:asciiTheme="minorHAnsi" w:hAnsiTheme="minorHAnsi" w:cs="Arial"/>
          <w:color w:val="333333"/>
          <w:sz w:val="24"/>
          <w:szCs w:val="21"/>
          <w:shd w:val="clear" w:color="auto" w:fill="FFFFFF"/>
        </w:rPr>
        <w:t xml:space="preserve">Fundamentals – Principles-based auditing standards. </w:t>
      </w:r>
      <w:proofErr w:type="gramStart"/>
      <w:r w:rsidRPr="004B22C5">
        <w:rPr>
          <w:rFonts w:asciiTheme="minorHAnsi" w:hAnsiTheme="minorHAnsi" w:cs="Arial"/>
          <w:color w:val="333333"/>
          <w:sz w:val="24"/>
          <w:szCs w:val="21"/>
          <w:shd w:val="clear" w:color="auto" w:fill="FFFFFF"/>
        </w:rPr>
        <w:t>(</w:t>
      </w:r>
      <w:proofErr w:type="spellStart"/>
      <w:r w:rsidRPr="004B22C5">
        <w:rPr>
          <w:rFonts w:asciiTheme="minorHAnsi" w:hAnsiTheme="minorHAnsi" w:cs="Arial"/>
          <w:color w:val="333333"/>
          <w:sz w:val="24"/>
          <w:szCs w:val="21"/>
          <w:shd w:val="clear" w:color="auto" w:fill="FFFFFF"/>
        </w:rPr>
        <w:t>n.d.</w:t>
      </w:r>
      <w:proofErr w:type="spellEnd"/>
      <w:r w:rsidRPr="004B22C5">
        <w:rPr>
          <w:rFonts w:asciiTheme="minorHAnsi" w:hAnsiTheme="minorHAnsi" w:cs="Arial"/>
          <w:color w:val="333333"/>
          <w:sz w:val="24"/>
          <w:szCs w:val="21"/>
          <w:shd w:val="clear" w:color="auto" w:fill="FFFFFF"/>
        </w:rPr>
        <w:t>).</w:t>
      </w:r>
      <w:proofErr w:type="gramEnd"/>
      <w:r w:rsidRPr="004B22C5">
        <w:rPr>
          <w:rStyle w:val="apple-converted-space"/>
          <w:rFonts w:asciiTheme="minorHAnsi" w:hAnsiTheme="minorHAnsi" w:cs="Arial"/>
          <w:color w:val="333333"/>
          <w:sz w:val="24"/>
          <w:szCs w:val="21"/>
          <w:shd w:val="clear" w:color="auto" w:fill="FFFFFF"/>
        </w:rPr>
        <w:t> </w:t>
      </w:r>
      <w:proofErr w:type="gramStart"/>
      <w:r w:rsidRPr="004B22C5">
        <w:rPr>
          <w:rFonts w:asciiTheme="minorHAnsi" w:hAnsiTheme="minorHAnsi" w:cs="Arial"/>
          <w:i/>
          <w:iCs/>
          <w:color w:val="333333"/>
          <w:sz w:val="24"/>
          <w:szCs w:val="21"/>
          <w:shd w:val="clear" w:color="auto" w:fill="FFFFFF"/>
        </w:rPr>
        <w:t>The Institute of Chartered Accountants</w:t>
      </w:r>
      <w:r w:rsidRPr="004B22C5">
        <w:rPr>
          <w:rFonts w:asciiTheme="minorHAnsi" w:hAnsiTheme="minorHAnsi" w:cs="Arial"/>
          <w:color w:val="333333"/>
          <w:sz w:val="24"/>
          <w:szCs w:val="21"/>
          <w:shd w:val="clear" w:color="auto" w:fill="FFFFFF"/>
        </w:rPr>
        <w:t>.</w:t>
      </w:r>
      <w:proofErr w:type="gramEnd"/>
      <w:r w:rsidRPr="004B22C5">
        <w:rPr>
          <w:rFonts w:asciiTheme="minorHAnsi" w:hAnsiTheme="minorHAnsi" w:cs="Arial"/>
          <w:color w:val="333333"/>
          <w:sz w:val="24"/>
          <w:szCs w:val="21"/>
          <w:shd w:val="clear" w:color="auto" w:fill="FFFFFF"/>
        </w:rPr>
        <w:t xml:space="preserve"> </w:t>
      </w:r>
      <w:proofErr w:type="gramStart"/>
      <w:r w:rsidRPr="004B22C5">
        <w:rPr>
          <w:rFonts w:asciiTheme="minorHAnsi" w:hAnsiTheme="minorHAnsi" w:cs="Arial"/>
          <w:color w:val="333333"/>
          <w:sz w:val="24"/>
          <w:szCs w:val="21"/>
          <w:shd w:val="clear" w:color="auto" w:fill="FFFFFF"/>
        </w:rPr>
        <w:t>Retrieved ,</w:t>
      </w:r>
      <w:proofErr w:type="gramEnd"/>
      <w:r w:rsidRPr="004B22C5">
        <w:rPr>
          <w:rFonts w:asciiTheme="minorHAnsi" w:hAnsiTheme="minorHAnsi" w:cs="Arial"/>
          <w:color w:val="333333"/>
          <w:sz w:val="24"/>
          <w:szCs w:val="21"/>
          <w:shd w:val="clear" w:color="auto" w:fill="FFFFFF"/>
        </w:rPr>
        <w:t xml:space="preserve"> from </w:t>
      </w:r>
      <w:hyperlink r:id="rId8" w:history="1">
        <w:r w:rsidRPr="00B93E7A">
          <w:rPr>
            <w:rStyle w:val="Hyperlink"/>
            <w:rFonts w:asciiTheme="minorHAnsi" w:hAnsiTheme="minorHAnsi" w:cs="Arial"/>
            <w:sz w:val="24"/>
            <w:szCs w:val="21"/>
            <w:shd w:val="clear" w:color="auto" w:fill="FFFFFF"/>
          </w:rPr>
          <w:t>http://www.icaew.com/~/media/Files/Technical/Ethics/audit-quality-fundamentals-principles-based-auditing-standards.pdf</w:t>
        </w:r>
      </w:hyperlink>
    </w:p>
    <w:p w:rsidR="004B22C5" w:rsidRDefault="004B22C5" w:rsidP="00E31029">
      <w:pPr>
        <w:rPr>
          <w:rFonts w:ascii="Arial" w:hAnsi="Arial" w:cs="Arial"/>
          <w:color w:val="333333"/>
          <w:sz w:val="21"/>
          <w:szCs w:val="21"/>
          <w:shd w:val="clear" w:color="auto" w:fill="FFFFFF"/>
        </w:rPr>
      </w:pPr>
      <w:r>
        <w:rPr>
          <w:rFonts w:ascii="Arial" w:hAnsi="Arial" w:cs="Arial"/>
          <w:color w:val="333333"/>
          <w:sz w:val="21"/>
          <w:szCs w:val="21"/>
          <w:shd w:val="clear" w:color="auto" w:fill="FFFFFF"/>
        </w:rPr>
        <w:t>Grant Thornton. (2008, January 1).</w:t>
      </w:r>
      <w:r>
        <w:rPr>
          <w:rStyle w:val="apple-converted-space"/>
          <w:rFonts w:ascii="Arial" w:hAnsi="Arial" w:cs="Arial"/>
          <w:color w:val="333333"/>
          <w:sz w:val="21"/>
          <w:szCs w:val="21"/>
          <w:shd w:val="clear" w:color="auto" w:fill="FFFFFF"/>
        </w:rPr>
        <w:t> </w:t>
      </w:r>
      <w:r>
        <w:rPr>
          <w:rFonts w:ascii="Arial" w:hAnsi="Arial" w:cs="Arial"/>
          <w:color w:val="333333"/>
          <w:sz w:val="21"/>
          <w:szCs w:val="21"/>
          <w:shd w:val="clear" w:color="auto" w:fill="FFFFFF"/>
        </w:rPr>
        <w:t xml:space="preserve">. Retrieved January 1, 2014, from </w:t>
      </w:r>
      <w:hyperlink r:id="rId9" w:history="1">
        <w:r w:rsidRPr="00B93E7A">
          <w:rPr>
            <w:rStyle w:val="Hyperlink"/>
            <w:rFonts w:ascii="Arial" w:hAnsi="Arial" w:cs="Arial"/>
            <w:sz w:val="21"/>
            <w:szCs w:val="21"/>
            <w:shd w:val="clear" w:color="auto" w:fill="FFFFFF"/>
          </w:rPr>
          <w:t>http://www.awscpa.org/2008conference/handouts/(A2)%20Jones,%20Susan%20-%20Internation%20Auditing%20Standards%20and%20US%20GAAS.pdf</w:t>
        </w:r>
      </w:hyperlink>
    </w:p>
    <w:p w:rsidR="007808F3" w:rsidRPr="004B22C5" w:rsidRDefault="00DE3562" w:rsidP="00E31029">
      <w:pPr>
        <w:rPr>
          <w:rFonts w:asciiTheme="minorHAnsi" w:hAnsiTheme="minorHAnsi"/>
          <w:sz w:val="28"/>
        </w:rPr>
      </w:pPr>
      <w:proofErr w:type="gramStart"/>
      <w:r w:rsidRPr="004B22C5">
        <w:rPr>
          <w:rFonts w:asciiTheme="minorHAnsi" w:hAnsiTheme="minorHAnsi" w:cs="Arial"/>
          <w:color w:val="333333"/>
          <w:sz w:val="24"/>
          <w:szCs w:val="21"/>
          <w:shd w:val="clear" w:color="auto" w:fill="FFFFFF"/>
        </w:rPr>
        <w:t>Whittington, R. ().</w:t>
      </w:r>
      <w:proofErr w:type="gramEnd"/>
      <w:r w:rsidRPr="004B22C5">
        <w:rPr>
          <w:rStyle w:val="apple-converted-space"/>
          <w:rFonts w:asciiTheme="minorHAnsi" w:hAnsiTheme="minorHAnsi" w:cs="Arial"/>
          <w:color w:val="333333"/>
          <w:sz w:val="24"/>
          <w:szCs w:val="21"/>
          <w:shd w:val="clear" w:color="auto" w:fill="FFFFFF"/>
        </w:rPr>
        <w:t> </w:t>
      </w:r>
      <w:r w:rsidRPr="004B22C5">
        <w:rPr>
          <w:rFonts w:asciiTheme="minorHAnsi" w:hAnsiTheme="minorHAnsi" w:cs="Arial"/>
          <w:i/>
          <w:iCs/>
          <w:color w:val="333333"/>
          <w:sz w:val="24"/>
          <w:szCs w:val="21"/>
          <w:shd w:val="clear" w:color="auto" w:fill="FFFFFF"/>
        </w:rPr>
        <w:t xml:space="preserve">Wiley </w:t>
      </w:r>
      <w:proofErr w:type="spellStart"/>
      <w:r w:rsidRPr="004B22C5">
        <w:rPr>
          <w:rFonts w:asciiTheme="minorHAnsi" w:hAnsiTheme="minorHAnsi" w:cs="Arial"/>
          <w:i/>
          <w:iCs/>
          <w:color w:val="333333"/>
          <w:sz w:val="24"/>
          <w:szCs w:val="21"/>
          <w:shd w:val="clear" w:color="auto" w:fill="FFFFFF"/>
        </w:rPr>
        <w:t>CPAexcel</w:t>
      </w:r>
      <w:proofErr w:type="spellEnd"/>
      <w:r w:rsidRPr="004B22C5">
        <w:rPr>
          <w:rFonts w:asciiTheme="minorHAnsi" w:hAnsiTheme="minorHAnsi" w:cs="Arial"/>
          <w:i/>
          <w:iCs/>
          <w:color w:val="333333"/>
          <w:sz w:val="24"/>
          <w:szCs w:val="21"/>
          <w:shd w:val="clear" w:color="auto" w:fill="FFFFFF"/>
        </w:rPr>
        <w:t xml:space="preserve"> exam review 2014</w:t>
      </w:r>
      <w:r w:rsidRPr="004B22C5">
        <w:rPr>
          <w:rFonts w:asciiTheme="minorHAnsi" w:hAnsiTheme="minorHAnsi" w:cs="Arial"/>
          <w:color w:val="333333"/>
          <w:sz w:val="24"/>
          <w:szCs w:val="21"/>
          <w:shd w:val="clear" w:color="auto" w:fill="FFFFFF"/>
        </w:rPr>
        <w:t>.</w:t>
      </w:r>
      <w:bookmarkStart w:id="0" w:name="_GoBack"/>
      <w:bookmarkEnd w:id="0"/>
    </w:p>
    <w:sectPr w:rsidR="007808F3" w:rsidRPr="004B22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EA" w:rsidRDefault="00216BEA" w:rsidP="007808F3">
      <w:pPr>
        <w:spacing w:after="0" w:line="240" w:lineRule="auto"/>
      </w:pPr>
      <w:r>
        <w:separator/>
      </w:r>
    </w:p>
  </w:endnote>
  <w:endnote w:type="continuationSeparator" w:id="0">
    <w:p w:rsidR="00216BEA" w:rsidRDefault="00216BEA" w:rsidP="0078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7808F3">
      <w:tc>
        <w:tcPr>
          <w:tcW w:w="918" w:type="dxa"/>
        </w:tcPr>
        <w:p w:rsidR="007808F3" w:rsidRDefault="007808F3">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B22C5" w:rsidRPr="004B22C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808F3" w:rsidRDefault="007808F3">
          <w:pPr>
            <w:pStyle w:val="Footer"/>
          </w:pPr>
        </w:p>
      </w:tc>
    </w:tr>
  </w:tbl>
  <w:p w:rsidR="007808F3" w:rsidRDefault="00780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EA" w:rsidRDefault="00216BEA" w:rsidP="007808F3">
      <w:pPr>
        <w:spacing w:after="0" w:line="240" w:lineRule="auto"/>
      </w:pPr>
      <w:r>
        <w:separator/>
      </w:r>
    </w:p>
  </w:footnote>
  <w:footnote w:type="continuationSeparator" w:id="0">
    <w:p w:rsidR="00216BEA" w:rsidRDefault="00216BEA" w:rsidP="007808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35FF7"/>
    <w:multiLevelType w:val="hybridMultilevel"/>
    <w:tmpl w:val="2794A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EB1"/>
    <w:rsid w:val="00093EB1"/>
    <w:rsid w:val="000D2739"/>
    <w:rsid w:val="00216BEA"/>
    <w:rsid w:val="00245EAB"/>
    <w:rsid w:val="00366452"/>
    <w:rsid w:val="00486AED"/>
    <w:rsid w:val="004B22C5"/>
    <w:rsid w:val="004F4D5E"/>
    <w:rsid w:val="006E7332"/>
    <w:rsid w:val="00715C1B"/>
    <w:rsid w:val="0072392A"/>
    <w:rsid w:val="007808F3"/>
    <w:rsid w:val="00794D8B"/>
    <w:rsid w:val="00864474"/>
    <w:rsid w:val="008F7ECB"/>
    <w:rsid w:val="00A1465C"/>
    <w:rsid w:val="00B14A90"/>
    <w:rsid w:val="00CF5F8B"/>
    <w:rsid w:val="00DE3562"/>
    <w:rsid w:val="00E31029"/>
    <w:rsid w:val="00FA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B1"/>
    <w:rPr>
      <w:rFonts w:ascii="Calibri" w:eastAsia="Calibri" w:hAnsi="Calibri" w:cs="Times New Roman"/>
    </w:rPr>
  </w:style>
  <w:style w:type="paragraph" w:styleId="Heading1">
    <w:name w:val="heading 1"/>
    <w:basedOn w:val="Normal"/>
    <w:next w:val="Normal"/>
    <w:link w:val="Heading1Char"/>
    <w:uiPriority w:val="9"/>
    <w:qFormat/>
    <w:rsid w:val="000D2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4D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4D8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D273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D27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273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3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029"/>
    <w:rPr>
      <w:rFonts w:ascii="Tahoma" w:eastAsia="Calibri" w:hAnsi="Tahoma" w:cs="Tahoma"/>
      <w:sz w:val="16"/>
      <w:szCs w:val="16"/>
    </w:rPr>
  </w:style>
  <w:style w:type="character" w:styleId="Hyperlink">
    <w:name w:val="Hyperlink"/>
    <w:basedOn w:val="DefaultParagraphFont"/>
    <w:uiPriority w:val="99"/>
    <w:unhideWhenUsed/>
    <w:rsid w:val="00E31029"/>
    <w:rPr>
      <w:color w:val="0000FF" w:themeColor="hyperlink"/>
      <w:u w:val="single"/>
    </w:rPr>
  </w:style>
  <w:style w:type="paragraph" w:styleId="Header">
    <w:name w:val="header"/>
    <w:basedOn w:val="Normal"/>
    <w:link w:val="HeaderChar"/>
    <w:uiPriority w:val="99"/>
    <w:unhideWhenUsed/>
    <w:rsid w:val="0078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F3"/>
    <w:rPr>
      <w:rFonts w:ascii="Calibri" w:eastAsia="Calibri" w:hAnsi="Calibri" w:cs="Times New Roman"/>
    </w:rPr>
  </w:style>
  <w:style w:type="paragraph" w:styleId="Footer">
    <w:name w:val="footer"/>
    <w:basedOn w:val="Normal"/>
    <w:link w:val="FooterChar"/>
    <w:uiPriority w:val="99"/>
    <w:unhideWhenUsed/>
    <w:rsid w:val="0078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F3"/>
    <w:rPr>
      <w:rFonts w:ascii="Calibri" w:eastAsia="Calibri" w:hAnsi="Calibri" w:cs="Times New Roman"/>
    </w:rPr>
  </w:style>
  <w:style w:type="character" w:customStyle="1" w:styleId="apple-converted-space">
    <w:name w:val="apple-converted-space"/>
    <w:basedOn w:val="DefaultParagraphFont"/>
    <w:rsid w:val="00DE3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B1"/>
    <w:rPr>
      <w:rFonts w:ascii="Calibri" w:eastAsia="Calibri" w:hAnsi="Calibri" w:cs="Times New Roman"/>
    </w:rPr>
  </w:style>
  <w:style w:type="paragraph" w:styleId="Heading1">
    <w:name w:val="heading 1"/>
    <w:basedOn w:val="Normal"/>
    <w:next w:val="Normal"/>
    <w:link w:val="Heading1Char"/>
    <w:uiPriority w:val="9"/>
    <w:qFormat/>
    <w:rsid w:val="000D27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4D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4D8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D273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D27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273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31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029"/>
    <w:rPr>
      <w:rFonts w:ascii="Tahoma" w:eastAsia="Calibri" w:hAnsi="Tahoma" w:cs="Tahoma"/>
      <w:sz w:val="16"/>
      <w:szCs w:val="16"/>
    </w:rPr>
  </w:style>
  <w:style w:type="character" w:styleId="Hyperlink">
    <w:name w:val="Hyperlink"/>
    <w:basedOn w:val="DefaultParagraphFont"/>
    <w:uiPriority w:val="99"/>
    <w:unhideWhenUsed/>
    <w:rsid w:val="00E31029"/>
    <w:rPr>
      <w:color w:val="0000FF" w:themeColor="hyperlink"/>
      <w:u w:val="single"/>
    </w:rPr>
  </w:style>
  <w:style w:type="paragraph" w:styleId="Header">
    <w:name w:val="header"/>
    <w:basedOn w:val="Normal"/>
    <w:link w:val="HeaderChar"/>
    <w:uiPriority w:val="99"/>
    <w:unhideWhenUsed/>
    <w:rsid w:val="0078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8F3"/>
    <w:rPr>
      <w:rFonts w:ascii="Calibri" w:eastAsia="Calibri" w:hAnsi="Calibri" w:cs="Times New Roman"/>
    </w:rPr>
  </w:style>
  <w:style w:type="paragraph" w:styleId="Footer">
    <w:name w:val="footer"/>
    <w:basedOn w:val="Normal"/>
    <w:link w:val="FooterChar"/>
    <w:uiPriority w:val="99"/>
    <w:unhideWhenUsed/>
    <w:rsid w:val="0078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8F3"/>
    <w:rPr>
      <w:rFonts w:ascii="Calibri" w:eastAsia="Calibri" w:hAnsi="Calibri" w:cs="Times New Roman"/>
    </w:rPr>
  </w:style>
  <w:style w:type="character" w:customStyle="1" w:styleId="apple-converted-space">
    <w:name w:val="apple-converted-space"/>
    <w:basedOn w:val="DefaultParagraphFont"/>
    <w:rsid w:val="00DE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ew.com/~/media/Files/Technical/Ethics/audit-quality-fundamentals-principles-based-auditing-standard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wscpa.org/2008conference/handouts/(A2)%20Jones,%20Susan%20-%20Internation%20Auditing%20Standards%20and%20US%20GA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O'Callaghan, Dr. Susanne</dc:creator>
  <cp:lastModifiedBy>Windows User</cp:lastModifiedBy>
  <cp:revision>12</cp:revision>
  <dcterms:created xsi:type="dcterms:W3CDTF">2014-04-09T22:55:00Z</dcterms:created>
  <dcterms:modified xsi:type="dcterms:W3CDTF">2014-04-17T01:43:00Z</dcterms:modified>
</cp:coreProperties>
</file>