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54A" w:rsidRDefault="0044554A" w:rsidP="00267A92">
      <w:pPr>
        <w:spacing w:after="0" w:line="240" w:lineRule="auto"/>
        <w:rPr>
          <w:b/>
          <w:sz w:val="24"/>
        </w:rPr>
      </w:pPr>
      <w:r>
        <w:rPr>
          <w:noProof/>
        </w:rPr>
        <w:drawing>
          <wp:anchor distT="0" distB="0" distL="114300" distR="114300" simplePos="0" relativeHeight="251658240" behindDoc="0" locked="0" layoutInCell="1" allowOverlap="1">
            <wp:simplePos x="0" y="0"/>
            <wp:positionH relativeFrom="margin">
              <wp:posOffset>2133600</wp:posOffset>
            </wp:positionH>
            <wp:positionV relativeFrom="margin">
              <wp:posOffset>85725</wp:posOffset>
            </wp:positionV>
            <wp:extent cx="1895475" cy="1895475"/>
            <wp:effectExtent l="0" t="0" r="9525" b="9525"/>
            <wp:wrapTopAndBottom/>
            <wp:docPr id="2" name="Picture 2" descr="File:New York Mets.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le:New York Mets.sv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0F8E" w:rsidRPr="0044554A" w:rsidRDefault="006F7293" w:rsidP="00267A92">
      <w:pPr>
        <w:spacing w:after="0" w:line="240" w:lineRule="auto"/>
        <w:rPr>
          <w:b/>
          <w:sz w:val="24"/>
        </w:rPr>
      </w:pPr>
      <w:r w:rsidRPr="0044554A">
        <w:rPr>
          <w:b/>
          <w:sz w:val="24"/>
        </w:rPr>
        <w:t>Contact Information:</w:t>
      </w:r>
    </w:p>
    <w:p w:rsidR="006F7293" w:rsidRPr="0044554A" w:rsidRDefault="006F7293" w:rsidP="00267A92">
      <w:pPr>
        <w:spacing w:after="0" w:line="240" w:lineRule="auto"/>
        <w:rPr>
          <w:sz w:val="24"/>
        </w:rPr>
      </w:pPr>
      <w:r w:rsidRPr="0044554A">
        <w:rPr>
          <w:sz w:val="24"/>
        </w:rPr>
        <w:t>Brittany Predmore, Media Relations</w:t>
      </w:r>
    </w:p>
    <w:p w:rsidR="006F7293" w:rsidRPr="0044554A" w:rsidRDefault="006F7293" w:rsidP="00267A92">
      <w:pPr>
        <w:spacing w:after="0" w:line="240" w:lineRule="auto"/>
        <w:rPr>
          <w:sz w:val="24"/>
        </w:rPr>
      </w:pPr>
      <w:r w:rsidRPr="0044554A">
        <w:rPr>
          <w:sz w:val="24"/>
        </w:rPr>
        <w:t>(718)</w:t>
      </w:r>
      <w:r w:rsidR="0044554A">
        <w:rPr>
          <w:sz w:val="24"/>
        </w:rPr>
        <w:t xml:space="preserve"> 507-1234</w:t>
      </w:r>
    </w:p>
    <w:p w:rsidR="00267A92" w:rsidRPr="0044554A" w:rsidRDefault="00267A92" w:rsidP="00267A92">
      <w:pPr>
        <w:spacing w:after="0" w:line="240" w:lineRule="auto"/>
        <w:rPr>
          <w:sz w:val="24"/>
        </w:rPr>
      </w:pPr>
      <w:r w:rsidRPr="0044554A">
        <w:rPr>
          <w:sz w:val="24"/>
        </w:rPr>
        <w:t>Mobile:  (718) 555-1234</w:t>
      </w:r>
    </w:p>
    <w:p w:rsidR="00267A92" w:rsidRPr="0044554A" w:rsidRDefault="006823FE" w:rsidP="00267A92">
      <w:pPr>
        <w:spacing w:after="0" w:line="240" w:lineRule="auto"/>
        <w:rPr>
          <w:sz w:val="24"/>
        </w:rPr>
      </w:pPr>
      <w:hyperlink r:id="rId6" w:history="1">
        <w:r w:rsidR="00267A92" w:rsidRPr="0044554A">
          <w:rPr>
            <w:rStyle w:val="Hyperlink"/>
            <w:sz w:val="24"/>
          </w:rPr>
          <w:t>bpredmore@nymets.com</w:t>
        </w:r>
      </w:hyperlink>
    </w:p>
    <w:p w:rsidR="00267A92" w:rsidRDefault="00267A92" w:rsidP="00267A92">
      <w:pPr>
        <w:spacing w:after="0" w:line="240" w:lineRule="auto"/>
      </w:pPr>
    </w:p>
    <w:p w:rsidR="00267A92" w:rsidRPr="0044554A" w:rsidRDefault="00267A92" w:rsidP="00267A92">
      <w:pPr>
        <w:spacing w:after="0" w:line="240" w:lineRule="auto"/>
        <w:rPr>
          <w:sz w:val="24"/>
        </w:rPr>
      </w:pPr>
      <w:r w:rsidRPr="0044554A">
        <w:rPr>
          <w:sz w:val="24"/>
        </w:rPr>
        <w:t>For Immediate Release</w:t>
      </w:r>
    </w:p>
    <w:p w:rsidR="00267A92" w:rsidRDefault="00267A92" w:rsidP="00267A92">
      <w:pPr>
        <w:spacing w:after="0" w:line="240" w:lineRule="auto"/>
      </w:pPr>
    </w:p>
    <w:p w:rsidR="00267A92" w:rsidRDefault="00267A92" w:rsidP="00267A92">
      <w:pPr>
        <w:spacing w:after="0" w:line="240" w:lineRule="auto"/>
        <w:jc w:val="center"/>
        <w:rPr>
          <w:sz w:val="28"/>
        </w:rPr>
      </w:pPr>
      <w:r>
        <w:rPr>
          <w:b/>
          <w:sz w:val="28"/>
          <w:u w:val="single"/>
        </w:rPr>
        <w:t>Mejia released from Mets and banned from the MLB</w:t>
      </w:r>
    </w:p>
    <w:p w:rsidR="00267A92" w:rsidRDefault="00267A92" w:rsidP="00267A92">
      <w:pPr>
        <w:spacing w:after="0" w:line="240" w:lineRule="auto"/>
        <w:jc w:val="center"/>
        <w:rPr>
          <w:sz w:val="28"/>
        </w:rPr>
      </w:pPr>
    </w:p>
    <w:p w:rsidR="00267A92" w:rsidRDefault="00267A92" w:rsidP="00267A92">
      <w:pPr>
        <w:spacing w:after="0" w:line="240" w:lineRule="auto"/>
        <w:rPr>
          <w:sz w:val="24"/>
        </w:rPr>
      </w:pPr>
      <w:r w:rsidRPr="0044554A">
        <w:rPr>
          <w:sz w:val="24"/>
        </w:rPr>
        <w:t xml:space="preserve">FLUSHING, New York—Mar. 30, 2016 – The Mets have dismissed relief pitcher, Jenrry </w:t>
      </w:r>
      <w:r w:rsidR="0044554A" w:rsidRPr="0044554A">
        <w:rPr>
          <w:sz w:val="24"/>
        </w:rPr>
        <w:t xml:space="preserve">Mejia, from the 2016-2017 </w:t>
      </w:r>
      <w:proofErr w:type="gramStart"/>
      <w:r w:rsidR="0044554A" w:rsidRPr="0044554A">
        <w:rPr>
          <w:sz w:val="24"/>
        </w:rPr>
        <w:t>team</w:t>
      </w:r>
      <w:proofErr w:type="gramEnd"/>
      <w:r w:rsidR="0044554A" w:rsidRPr="0044554A">
        <w:rPr>
          <w:sz w:val="24"/>
        </w:rPr>
        <w:t>.</w:t>
      </w:r>
      <w:r w:rsidR="00467569">
        <w:rPr>
          <w:sz w:val="24"/>
        </w:rPr>
        <w:t xml:space="preserve"> </w:t>
      </w:r>
      <w:r w:rsidR="009477C8">
        <w:rPr>
          <w:sz w:val="24"/>
        </w:rPr>
        <w:t xml:space="preserve">This week, </w:t>
      </w:r>
      <w:r w:rsidR="002A3B89">
        <w:rPr>
          <w:sz w:val="24"/>
        </w:rPr>
        <w:t xml:space="preserve">Mejia tested positive for performance-enhancing drugs. </w:t>
      </w:r>
      <w:r w:rsidR="00467569">
        <w:rPr>
          <w:sz w:val="24"/>
        </w:rPr>
        <w:t>This is his third failed drug test in the past 10 months.</w:t>
      </w:r>
      <w:r w:rsidR="002A3B89">
        <w:rPr>
          <w:sz w:val="24"/>
        </w:rPr>
        <w:t xml:space="preserve"> In addition to dismissal from the Mets Mejia received a lifetime ban from the MLB.</w:t>
      </w:r>
    </w:p>
    <w:p w:rsidR="002A3B89" w:rsidRDefault="002A3B89" w:rsidP="00267A92">
      <w:pPr>
        <w:spacing w:after="0" w:line="240" w:lineRule="auto"/>
        <w:rPr>
          <w:sz w:val="24"/>
        </w:rPr>
      </w:pPr>
    </w:p>
    <w:p w:rsidR="002A3B89" w:rsidRDefault="007166F5" w:rsidP="00267A92">
      <w:pPr>
        <w:spacing w:after="0" w:line="240" w:lineRule="auto"/>
      </w:pPr>
      <w:r>
        <w:rPr>
          <w:sz w:val="24"/>
        </w:rPr>
        <w:tab/>
        <w:t>Mejia has had two other positive drug tests where he’s been su</w:t>
      </w:r>
      <w:r w:rsidR="00A50BC8">
        <w:rPr>
          <w:sz w:val="24"/>
        </w:rPr>
        <w:t xml:space="preserve">spended for games, 80 in April and 162 in </w:t>
      </w:r>
      <w:r w:rsidR="00FA7FB9">
        <w:rPr>
          <w:sz w:val="24"/>
        </w:rPr>
        <w:t xml:space="preserve">July. </w:t>
      </w:r>
      <w:r w:rsidR="00F27C89" w:rsidRPr="00F27C89">
        <w:rPr>
          <w:sz w:val="24"/>
        </w:rPr>
        <w:t>Major league players and teams agreed in November 2005 th</w:t>
      </w:r>
      <w:r w:rsidR="00F27C89">
        <w:rPr>
          <w:sz w:val="24"/>
        </w:rPr>
        <w:t>at a third positive test for performance-enhancing drugs (PED</w:t>
      </w:r>
      <w:r w:rsidR="00F27C89" w:rsidRPr="00F27C89">
        <w:rPr>
          <w:sz w:val="24"/>
        </w:rPr>
        <w:t>s</w:t>
      </w:r>
      <w:r w:rsidR="00F27C89">
        <w:rPr>
          <w:sz w:val="24"/>
        </w:rPr>
        <w:t>)</w:t>
      </w:r>
      <w:r w:rsidR="00F27C89" w:rsidRPr="00F27C89">
        <w:rPr>
          <w:sz w:val="24"/>
        </w:rPr>
        <w:t xml:space="preserve"> would result in a lifetime ban. No </w:t>
      </w:r>
      <w:r w:rsidR="00F27C89">
        <w:rPr>
          <w:sz w:val="24"/>
        </w:rPr>
        <w:t xml:space="preserve">other </w:t>
      </w:r>
      <w:r w:rsidR="00F27C89" w:rsidRPr="00F27C89">
        <w:rPr>
          <w:sz w:val="24"/>
        </w:rPr>
        <w:t>players have been banned for life under the rules, which were put in place under pressure from Congress to toughen their drug program.</w:t>
      </w:r>
      <w:r w:rsidR="00FA7FB9">
        <w:rPr>
          <w:sz w:val="24"/>
        </w:rPr>
        <w:t xml:space="preserve"> </w:t>
      </w:r>
      <w:r w:rsidR="00FA2766">
        <w:rPr>
          <w:sz w:val="24"/>
        </w:rPr>
        <w:t>“</w:t>
      </w:r>
      <w:r w:rsidR="00FA2766">
        <w:t xml:space="preserve">We fully support MLB's policy toward eliminating performance enhancing substances from the sport. As per the Joint Drug Program, we will have no further comment on this suspension,” said Mets owner, Fred </w:t>
      </w:r>
      <w:proofErr w:type="spellStart"/>
      <w:r w:rsidR="00FA2766">
        <w:t>Wilpo</w:t>
      </w:r>
      <w:proofErr w:type="spellEnd"/>
      <w:r w:rsidR="00FA2766">
        <w:t>.</w:t>
      </w:r>
    </w:p>
    <w:p w:rsidR="00FA2766" w:rsidRDefault="00FA2766" w:rsidP="00267A92">
      <w:pPr>
        <w:spacing w:after="0" w:line="240" w:lineRule="auto"/>
      </w:pPr>
    </w:p>
    <w:p w:rsidR="00FA2766" w:rsidRDefault="00FA2766" w:rsidP="00267A92">
      <w:pPr>
        <w:spacing w:after="0" w:line="240" w:lineRule="auto"/>
        <w:rPr>
          <w:sz w:val="24"/>
        </w:rPr>
      </w:pPr>
      <w:r>
        <w:tab/>
      </w:r>
      <w:r w:rsidRPr="00FA2766">
        <w:rPr>
          <w:sz w:val="24"/>
        </w:rPr>
        <w:t>Mejia may apply one year from now to baseball Commissioner Rob Manfred for reinstatement, and Manfred at his discretion has the powe</w:t>
      </w:r>
      <w:r>
        <w:rPr>
          <w:sz w:val="24"/>
        </w:rPr>
        <w:t xml:space="preserve">r to let Mejia back in baseball, however the reinstatement would not take place until after the 2018 season. </w:t>
      </w:r>
    </w:p>
    <w:p w:rsidR="00DA28A6" w:rsidRDefault="00DA28A6" w:rsidP="00267A92">
      <w:pPr>
        <w:spacing w:after="0" w:line="240" w:lineRule="auto"/>
        <w:rPr>
          <w:sz w:val="24"/>
        </w:rPr>
      </w:pPr>
    </w:p>
    <w:p w:rsidR="00DA28A6" w:rsidRPr="0044554A" w:rsidRDefault="00DA28A6" w:rsidP="00267A92">
      <w:pPr>
        <w:spacing w:after="0" w:line="240" w:lineRule="auto"/>
        <w:rPr>
          <w:sz w:val="24"/>
        </w:rPr>
      </w:pPr>
      <w:r>
        <w:rPr>
          <w:sz w:val="24"/>
        </w:rPr>
        <w:t>###</w:t>
      </w:r>
      <w:bookmarkStart w:id="0" w:name="_GoBack"/>
      <w:bookmarkEnd w:id="0"/>
    </w:p>
    <w:sectPr w:rsidR="00DA28A6" w:rsidRPr="00445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293"/>
    <w:rsid w:val="000E38CB"/>
    <w:rsid w:val="00267A92"/>
    <w:rsid w:val="002A3B89"/>
    <w:rsid w:val="0044554A"/>
    <w:rsid w:val="00467569"/>
    <w:rsid w:val="004B5792"/>
    <w:rsid w:val="00620F8E"/>
    <w:rsid w:val="006823FE"/>
    <w:rsid w:val="006F7293"/>
    <w:rsid w:val="007166F5"/>
    <w:rsid w:val="009477C8"/>
    <w:rsid w:val="00A50BC8"/>
    <w:rsid w:val="00DA28A6"/>
    <w:rsid w:val="00F27C89"/>
    <w:rsid w:val="00FA2766"/>
    <w:rsid w:val="00FA7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7A92"/>
    <w:rPr>
      <w:color w:val="0563C1" w:themeColor="hyperlink"/>
      <w:u w:val="single"/>
    </w:rPr>
  </w:style>
  <w:style w:type="paragraph" w:styleId="BalloonText">
    <w:name w:val="Balloon Text"/>
    <w:basedOn w:val="Normal"/>
    <w:link w:val="BalloonTextChar"/>
    <w:uiPriority w:val="99"/>
    <w:semiHidden/>
    <w:unhideWhenUsed/>
    <w:rsid w:val="00445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5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7A92"/>
    <w:rPr>
      <w:color w:val="0563C1" w:themeColor="hyperlink"/>
      <w:u w:val="single"/>
    </w:rPr>
  </w:style>
  <w:style w:type="paragraph" w:styleId="BalloonText">
    <w:name w:val="Balloon Text"/>
    <w:basedOn w:val="Normal"/>
    <w:link w:val="BalloonTextChar"/>
    <w:uiPriority w:val="99"/>
    <w:semiHidden/>
    <w:unhideWhenUsed/>
    <w:rsid w:val="00445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5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predmore@nymet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Predmore</dc:creator>
  <cp:lastModifiedBy>Brittany Predmore</cp:lastModifiedBy>
  <cp:revision>4</cp:revision>
  <dcterms:created xsi:type="dcterms:W3CDTF">2016-04-02T01:38:00Z</dcterms:created>
  <dcterms:modified xsi:type="dcterms:W3CDTF">2016-04-02T04:13:00Z</dcterms:modified>
</cp:coreProperties>
</file>